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и методика воспитания</w:t>
            </w:r>
          </w:p>
          <w:p>
            <w:pPr>
              <w:jc w:val="center"/>
              <w:spacing w:after="0" w:line="240" w:lineRule="auto"/>
              <w:rPr>
                <w:sz w:val="32"/>
                <w:szCs w:val="32"/>
              </w:rPr>
            </w:pPr>
            <w:r>
              <w:rPr>
                <w:rFonts w:ascii="Times New Roman" w:hAnsi="Times New Roman" w:cs="Times New Roman"/>
                <w:color w:val="#000000"/>
                <w:sz w:val="32"/>
                <w:szCs w:val="32"/>
              </w:rPr>
              <w:t> Б1.О.05.03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/Л.Н.Корпачева/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и методика воспитания»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Б1.О.05.03 «Теория и методика воспитания».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и методика воспитания»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4.1 знать основы духовно-нравственного воспитания обучающихся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4.2 знать психолого-педагогические основы программ воспитательной работы с обучающимися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4.3 уметь учитывать социокультурную ситуацию при реализации программ духовно-нравственного воспитания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4.4 уметь реализовывать программы воспитания и социализации обучающихся, воспитанников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4.5 владеть действиями (навыками) методами развития и социализации обучающихся в соответствии с требованиями программ духовно-нравственного воспитания обучающихся и конкретными условиями их реализации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7.1 знать законы развития личности и проявления личностных свойств, психологические законы периодизации и кризисов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7.2 знать закономерности семейных отношений,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7.4 уметь использовать методы организации взаимодействия участников образовательных отношений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7.5 владеть действиями (навыками) выявления в ходе наблюдения поведенческих и личностных проблем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1.7 владеть навыками проектирования и реализации векторов профессионального и личностного саморазвития</w:t>
            </w:r>
          </w:p>
        </w:tc>
      </w:tr>
      <w:tr>
        <w:trPr>
          <w:trHeight w:hRule="exact" w:val="277.8299"/>
        </w:trPr>
        <w:tc>
          <w:tcPr>
            <w:tcW w:w="3970" w:type="dxa"/>
          </w:tcPr>
          <w:p/>
        </w:tc>
        <w:tc>
          <w:tcPr>
            <w:tcW w:w="3828" w:type="dxa"/>
          </w:tcPr>
          <w:p/>
        </w:tc>
        <w:tc>
          <w:tcPr>
            <w:tcW w:w="852" w:type="dxa"/>
          </w:tcPr>
          <w:p/>
        </w:tc>
        <w:tc>
          <w:tcPr>
            <w:tcW w:w="993" w:type="dxa"/>
          </w:tcP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1.4 уметь отличать факты от мнений, интерпретаций, оценок и т.д. в рассуждениях других участников деятельности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Б1.О.05.03 «Теория и методика воспитания» относится к обязательной части, является дисциплиной Блока Б1. «Дисциплины (модули)». Модуль 9 "Педагогические основы профессиональной деятельности"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и методика обучения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образования и педагогической мысли</w:t>
            </w:r>
          </w:p>
          <w:p>
            <w:pPr>
              <w:jc w:val="center"/>
              <w:spacing w:after="0" w:line="240" w:lineRule="auto"/>
              <w:rPr>
                <w:sz w:val="22"/>
                <w:szCs w:val="22"/>
              </w:rPr>
            </w:pPr>
            <w:r>
              <w:rPr>
                <w:rFonts w:ascii="Times New Roman" w:hAnsi="Times New Roman" w:cs="Times New Roman"/>
                <w:color w:val="#000000"/>
                <w:sz w:val="22"/>
                <w:szCs w:val="22"/>
              </w:rPr>
              <w:t> Социальная педагогика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ОПК-7, ПК-1, УК-1</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воспитания и его место в целостной структуре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как целенаправленный процесс. Содержание воспитательного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формы и средства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Воспитательные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Коллектив как объект и субъект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педагогического взаимодействия и воздействия в воспитательном процессе. Деятельность педагога 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методов и форм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Коллектив как объект и субъект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педагогического взаимодействия и воздействия в воспитательном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130.2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воспитания и его место в целостной структуре образовательного процесса.</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теории и практики воспитания. Сущность, предмет и задачи воспитания. Воспитание и социализация. Воспитательный процесс: его цель и сущность. Специфика и взаимосвязь процессов обучения и воспитания в формировании личности. Воспитание в педагогическом процессе. Воспитание в условиях целостного педагогического процесса.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как целенаправленный процесс. Содержание воспитательного процесса.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воспитания. Источники формирования целей воспитания. Проектирование целей. Содержательные характеристики целей воспитания. Критерии оценки результата воспитательного процесса.   Понятие «содержание воспитательного процесса». Структура содержания воспитания. Источники содержания воспитания. Уровни представления содержания воспитания. Построение содержания воспитательной деятельности. Национальное своеобразие воспитания.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формы и средства воспитания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методов  воспитания и их классификация. Методы формирования сознания</w:t>
            </w:r>
          </w:p>
          <w:p>
            <w:pPr>
              <w:jc w:val="both"/>
              <w:spacing w:after="0" w:line="240" w:lineRule="auto"/>
              <w:rPr>
                <w:sz w:val="24"/>
                <w:szCs w:val="24"/>
              </w:rPr>
            </w:pPr>
            <w:r>
              <w:rPr>
                <w:rFonts w:ascii="Times New Roman" w:hAnsi="Times New Roman" w:cs="Times New Roman"/>
                <w:color w:val="#000000"/>
                <w:sz w:val="24"/>
                <w:szCs w:val="24"/>
              </w:rPr>
              <w:t> личности. Методы организации деятельности и формировании опыта общественного поведения личности. Методы стимулирования и мотивации деятельности и поведения детей. Методы контроля, самоконтроля и самооценки в воспитании. Общая характеристика форм воспитания и их классификация. Воспитательный потенциал формы. Выбор форм воспитания. Критерии выбора (возрастные особенности, актуальность, уровень самодеятельности школьников, традиции детского коллектива). Основные действия педагога при организации воспитательного мероприятия. Понятие средства воспитания. Система средств воспитания: виды деятельности, микросреда, предметы, приспособления для осуществления деятельности. Средства всестороннего развития личности: знаковые, эмоциональные, предметные.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Воспитательные системы.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Воспитательная система: сущность, структура. Характеристика основных компонентов. Этапы и методика становления и развития воспитательной системы, критерии оценки. Понятие авторской воспитательной системы и ее принципы. Зарубежные и отечественные воспитательные системы. Современные воспитательные системы.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Коллектив как объект и субъект воспитания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коллектива в воспитании: природосообразность, культуросообразность. Понятие «коллектива», его отличие от «группы». Признаки коллектива. Основные характеристики детского коллектива. Структура коллектива. Поле коллектива, роли и статусы в коллективе. Этапы и уровни развития детского коллектива. Система работы с детским коллективом. Разновидности детского коллектива. Организация коллективной деятельности. КТД: понятие, особенности, цели, типы, этапы.</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педагогического взаимодействия и воздействия в воспитательном процессе. Деятельность педагога в образовательной организации</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«педагогическое взаимодействие». Сущность педагогического взаимодействия. Воспитательные функции педагогического взаимодействия: коммуникативная, информационная, конструктивная и др. Основные стили педагогических отношений. Стратегии и способы педагогического взаимодействия. Индивидуальная помощь. Организация взаимодействия в детском коллективе. Проблема обучения взаимодействию воспитанников. Педагогическое взаимодействие и воздействие.</w:t>
            </w:r>
          </w:p>
          <w:p>
            <w:pPr>
              <w:jc w:val="both"/>
              <w:spacing w:after="0" w:line="240" w:lineRule="auto"/>
              <w:rPr>
                <w:sz w:val="24"/>
                <w:szCs w:val="24"/>
              </w:rPr>
            </w:pPr>
            <w:r>
              <w:rPr>
                <w:rFonts w:ascii="Times New Roman" w:hAnsi="Times New Roman" w:cs="Times New Roman"/>
                <w:color w:val="#000000"/>
                <w:sz w:val="24"/>
                <w:szCs w:val="24"/>
              </w:rPr>
              <w:t> Деятельностный подход в деятельности педагога. Структура воспитательной деятельности. Цели и задачи деятельности педагога. Содержание деятельности педагога как осуществление установленных функций: организационно-координирующей, коммуникативной, аналитико- прогностической, контрольной.</w:t>
            </w:r>
          </w:p>
          <w:p>
            <w:pPr>
              <w:jc w:val="both"/>
              <w:spacing w:after="0" w:line="240" w:lineRule="auto"/>
              <w:rPr>
                <w:sz w:val="24"/>
                <w:szCs w:val="24"/>
              </w:rPr>
            </w:pPr>
            <w:r>
              <w:rPr>
                <w:rFonts w:ascii="Times New Roman" w:hAnsi="Times New Roman" w:cs="Times New Roman"/>
                <w:color w:val="#000000"/>
                <w:sz w:val="24"/>
                <w:szCs w:val="24"/>
              </w:rPr>
              <w:t> Диагностика в деятельности педагога. Сущность, критерии и показатели воспитанности личности. Уровни воспитанности. Программа и методы изучения воспитанности личности. Требования к диагностике.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методов и форм воспитания</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работы: познакомить студентов с методами формами воспитательной работы.</w:t>
            </w:r>
          </w:p>
          <w:p>
            <w:pPr>
              <w:jc w:val="both"/>
              <w:spacing w:after="0" w:line="240" w:lineRule="auto"/>
              <w:rPr>
                <w:sz w:val="24"/>
                <w:szCs w:val="24"/>
              </w:rPr>
            </w:pPr>
            <w:r>
              <w:rPr>
                <w:rFonts w:ascii="Times New Roman" w:hAnsi="Times New Roman" w:cs="Times New Roman"/>
                <w:color w:val="#000000"/>
                <w:sz w:val="24"/>
                <w:szCs w:val="24"/>
              </w:rPr>
              <w:t> Рекомендации к самостоятельной работе</w:t>
            </w:r>
          </w:p>
          <w:p>
            <w:pPr>
              <w:jc w:val="both"/>
              <w:spacing w:after="0" w:line="240" w:lineRule="auto"/>
              <w:rPr>
                <w:sz w:val="24"/>
                <w:szCs w:val="24"/>
              </w:rPr>
            </w:pPr>
            <w:r>
              <w:rPr>
                <w:rFonts w:ascii="Times New Roman" w:hAnsi="Times New Roman" w:cs="Times New Roman"/>
                <w:color w:val="#000000"/>
                <w:sz w:val="24"/>
                <w:szCs w:val="24"/>
              </w:rPr>
              <w:t> 1. Повторить лекционный материал.</w:t>
            </w:r>
          </w:p>
          <w:p>
            <w:pPr>
              <w:jc w:val="both"/>
              <w:spacing w:after="0" w:line="240" w:lineRule="auto"/>
              <w:rPr>
                <w:sz w:val="24"/>
                <w:szCs w:val="24"/>
              </w:rPr>
            </w:pPr>
            <w:r>
              <w:rPr>
                <w:rFonts w:ascii="Times New Roman" w:hAnsi="Times New Roman" w:cs="Times New Roman"/>
                <w:color w:val="#000000"/>
                <w:sz w:val="24"/>
                <w:szCs w:val="24"/>
              </w:rPr>
              <w:t> 2. Подготовить сообщения по вопросам семинара</w:t>
            </w:r>
          </w:p>
          <w:p>
            <w:pPr>
              <w:jc w:val="both"/>
              <w:spacing w:after="0" w:line="240" w:lineRule="auto"/>
              <w:rPr>
                <w:sz w:val="24"/>
                <w:szCs w:val="24"/>
              </w:rPr>
            </w:pPr>
            <w:r>
              <w:rPr>
                <w:rFonts w:ascii="Times New Roman" w:hAnsi="Times New Roman" w:cs="Times New Roman"/>
                <w:color w:val="#000000"/>
                <w:sz w:val="24"/>
                <w:szCs w:val="24"/>
              </w:rPr>
              <w:t> Содержание:</w:t>
            </w:r>
          </w:p>
          <w:p>
            <w:pPr>
              <w:jc w:val="both"/>
              <w:spacing w:after="0" w:line="240" w:lineRule="auto"/>
              <w:rPr>
                <w:sz w:val="24"/>
                <w:szCs w:val="24"/>
              </w:rPr>
            </w:pPr>
            <w:r>
              <w:rPr>
                <w:rFonts w:ascii="Times New Roman" w:hAnsi="Times New Roman" w:cs="Times New Roman"/>
                <w:color w:val="#000000"/>
                <w:sz w:val="24"/>
                <w:szCs w:val="24"/>
              </w:rPr>
              <w:t> 1. Сущность и основы классификации методов воспитания.</w:t>
            </w:r>
          </w:p>
          <w:p>
            <w:pPr>
              <w:jc w:val="both"/>
              <w:spacing w:after="0" w:line="240" w:lineRule="auto"/>
              <w:rPr>
                <w:sz w:val="24"/>
                <w:szCs w:val="24"/>
              </w:rPr>
            </w:pPr>
            <w:r>
              <w:rPr>
                <w:rFonts w:ascii="Times New Roman" w:hAnsi="Times New Roman" w:cs="Times New Roman"/>
                <w:color w:val="#000000"/>
                <w:sz w:val="24"/>
                <w:szCs w:val="24"/>
              </w:rPr>
              <w:t> 2. Характеристика и условия эффективности методов убеждения, методов</w:t>
            </w:r>
          </w:p>
          <w:p>
            <w:pPr>
              <w:jc w:val="both"/>
              <w:spacing w:after="0" w:line="240" w:lineRule="auto"/>
              <w:rPr>
                <w:sz w:val="24"/>
                <w:szCs w:val="24"/>
              </w:rPr>
            </w:pPr>
            <w:r>
              <w:rPr>
                <w:rFonts w:ascii="Times New Roman" w:hAnsi="Times New Roman" w:cs="Times New Roman"/>
                <w:color w:val="#000000"/>
                <w:sz w:val="24"/>
                <w:szCs w:val="24"/>
              </w:rPr>
              <w:t> организации деятельности, методов стимулирования деятельности.</w:t>
            </w:r>
          </w:p>
          <w:p>
            <w:pPr>
              <w:jc w:val="both"/>
              <w:spacing w:after="0" w:line="240" w:lineRule="auto"/>
              <w:rPr>
                <w:sz w:val="24"/>
                <w:szCs w:val="24"/>
              </w:rPr>
            </w:pPr>
            <w:r>
              <w:rPr>
                <w:rFonts w:ascii="Times New Roman" w:hAnsi="Times New Roman" w:cs="Times New Roman"/>
                <w:color w:val="#000000"/>
                <w:sz w:val="24"/>
                <w:szCs w:val="24"/>
              </w:rPr>
              <w:t> 3. Система форм воспитания в современной школе.</w:t>
            </w:r>
          </w:p>
          <w:p>
            <w:pPr>
              <w:jc w:val="both"/>
              <w:spacing w:after="0" w:line="240" w:lineRule="auto"/>
              <w:rPr>
                <w:sz w:val="24"/>
                <w:szCs w:val="24"/>
              </w:rPr>
            </w:pPr>
            <w:r>
              <w:rPr>
                <w:rFonts w:ascii="Times New Roman" w:hAnsi="Times New Roman" w:cs="Times New Roman"/>
                <w:color w:val="#000000"/>
                <w:sz w:val="24"/>
                <w:szCs w:val="24"/>
              </w:rPr>
              <w:t> Форма представления отчета:</w:t>
            </w:r>
          </w:p>
          <w:p>
            <w:pPr>
              <w:jc w:val="both"/>
              <w:spacing w:after="0" w:line="240" w:lineRule="auto"/>
              <w:rPr>
                <w:sz w:val="24"/>
                <w:szCs w:val="24"/>
              </w:rPr>
            </w:pPr>
            <w:r>
              <w:rPr>
                <w:rFonts w:ascii="Times New Roman" w:hAnsi="Times New Roman" w:cs="Times New Roman"/>
                <w:color w:val="#000000"/>
                <w:sz w:val="24"/>
                <w:szCs w:val="24"/>
              </w:rPr>
              <w:t> Студент должен подготовить устное сообщение.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Коллектив как объект и субъект воспитания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работы: изучить особенности коллектива. Рекомендации к самостоятельной</w:t>
            </w:r>
          </w:p>
          <w:p>
            <w:pPr>
              <w:jc w:val="both"/>
              <w:spacing w:after="0" w:line="240" w:lineRule="auto"/>
              <w:rPr>
                <w:sz w:val="24"/>
                <w:szCs w:val="24"/>
              </w:rPr>
            </w:pPr>
            <w:r>
              <w:rPr>
                <w:rFonts w:ascii="Times New Roman" w:hAnsi="Times New Roman" w:cs="Times New Roman"/>
                <w:color w:val="#000000"/>
                <w:sz w:val="24"/>
                <w:szCs w:val="24"/>
              </w:rPr>
              <w:t> работе</w:t>
            </w:r>
          </w:p>
          <w:p>
            <w:pPr>
              <w:jc w:val="both"/>
              <w:spacing w:after="0" w:line="240" w:lineRule="auto"/>
              <w:rPr>
                <w:sz w:val="24"/>
                <w:szCs w:val="24"/>
              </w:rPr>
            </w:pPr>
            <w:r>
              <w:rPr>
                <w:rFonts w:ascii="Times New Roman" w:hAnsi="Times New Roman" w:cs="Times New Roman"/>
                <w:color w:val="#000000"/>
                <w:sz w:val="24"/>
                <w:szCs w:val="24"/>
              </w:rPr>
              <w:t> 1. Повторить лекционный материал.</w:t>
            </w:r>
          </w:p>
          <w:p>
            <w:pPr>
              <w:jc w:val="both"/>
              <w:spacing w:after="0" w:line="240" w:lineRule="auto"/>
              <w:rPr>
                <w:sz w:val="24"/>
                <w:szCs w:val="24"/>
              </w:rPr>
            </w:pPr>
            <w:r>
              <w:rPr>
                <w:rFonts w:ascii="Times New Roman" w:hAnsi="Times New Roman" w:cs="Times New Roman"/>
                <w:color w:val="#000000"/>
                <w:sz w:val="24"/>
                <w:szCs w:val="24"/>
              </w:rPr>
              <w:t> 2. Подготовить сообщения по вопросам семинара</w:t>
            </w:r>
          </w:p>
          <w:p>
            <w:pPr>
              <w:jc w:val="both"/>
              <w:spacing w:after="0" w:line="240" w:lineRule="auto"/>
              <w:rPr>
                <w:sz w:val="24"/>
                <w:szCs w:val="24"/>
              </w:rPr>
            </w:pPr>
            <w:r>
              <w:rPr>
                <w:rFonts w:ascii="Times New Roman" w:hAnsi="Times New Roman" w:cs="Times New Roman"/>
                <w:color w:val="#000000"/>
                <w:sz w:val="24"/>
                <w:szCs w:val="24"/>
              </w:rPr>
              <w:t> Содержание:</w:t>
            </w:r>
          </w:p>
          <w:p>
            <w:pPr>
              <w:jc w:val="both"/>
              <w:spacing w:after="0" w:line="240" w:lineRule="auto"/>
              <w:rPr>
                <w:sz w:val="24"/>
                <w:szCs w:val="24"/>
              </w:rPr>
            </w:pPr>
            <w:r>
              <w:rPr>
                <w:rFonts w:ascii="Times New Roman" w:hAnsi="Times New Roman" w:cs="Times New Roman"/>
                <w:color w:val="#000000"/>
                <w:sz w:val="24"/>
                <w:szCs w:val="24"/>
              </w:rPr>
              <w:t> 1. Коллектив и его признаки. Этапы развития коллектива. Коллектив и личность.</w:t>
            </w:r>
          </w:p>
          <w:p>
            <w:pPr>
              <w:jc w:val="both"/>
              <w:spacing w:after="0" w:line="240" w:lineRule="auto"/>
              <w:rPr>
                <w:sz w:val="24"/>
                <w:szCs w:val="24"/>
              </w:rPr>
            </w:pPr>
            <w:r>
              <w:rPr>
                <w:rFonts w:ascii="Times New Roman" w:hAnsi="Times New Roman" w:cs="Times New Roman"/>
                <w:color w:val="#000000"/>
                <w:sz w:val="24"/>
                <w:szCs w:val="24"/>
              </w:rPr>
              <w:t> 2. Диагностика и прогнозирование развития детского коллектива: программа изучения;</w:t>
            </w:r>
          </w:p>
          <w:p>
            <w:pPr>
              <w:jc w:val="both"/>
              <w:spacing w:after="0" w:line="240" w:lineRule="auto"/>
              <w:rPr>
                <w:sz w:val="24"/>
                <w:szCs w:val="24"/>
              </w:rPr>
            </w:pPr>
            <w:r>
              <w:rPr>
                <w:rFonts w:ascii="Times New Roman" w:hAnsi="Times New Roman" w:cs="Times New Roman"/>
                <w:color w:val="#000000"/>
                <w:sz w:val="24"/>
                <w:szCs w:val="24"/>
              </w:rPr>
              <w:t> основные методы диагностики; способы обработки, фиксации и анализа результатов</w:t>
            </w:r>
          </w:p>
          <w:p>
            <w:pPr>
              <w:jc w:val="both"/>
              <w:spacing w:after="0" w:line="240" w:lineRule="auto"/>
              <w:rPr>
                <w:sz w:val="24"/>
                <w:szCs w:val="24"/>
              </w:rPr>
            </w:pPr>
            <w:r>
              <w:rPr>
                <w:rFonts w:ascii="Times New Roman" w:hAnsi="Times New Roman" w:cs="Times New Roman"/>
                <w:color w:val="#000000"/>
                <w:sz w:val="24"/>
                <w:szCs w:val="24"/>
              </w:rPr>
              <w:t> изучения.</w:t>
            </w:r>
          </w:p>
          <w:p>
            <w:pPr>
              <w:jc w:val="both"/>
              <w:spacing w:after="0" w:line="240" w:lineRule="auto"/>
              <w:rPr>
                <w:sz w:val="24"/>
                <w:szCs w:val="24"/>
              </w:rPr>
            </w:pPr>
            <w:r>
              <w:rPr>
                <w:rFonts w:ascii="Times New Roman" w:hAnsi="Times New Roman" w:cs="Times New Roman"/>
                <w:color w:val="#000000"/>
                <w:sz w:val="24"/>
                <w:szCs w:val="24"/>
              </w:rPr>
              <w:t> 3. Требования к характеристике класса.</w:t>
            </w:r>
          </w:p>
          <w:p>
            <w:pPr>
              <w:jc w:val="both"/>
              <w:spacing w:after="0" w:line="240" w:lineRule="auto"/>
              <w:rPr>
                <w:sz w:val="24"/>
                <w:szCs w:val="24"/>
              </w:rPr>
            </w:pPr>
            <w:r>
              <w:rPr>
                <w:rFonts w:ascii="Times New Roman" w:hAnsi="Times New Roman" w:cs="Times New Roman"/>
                <w:color w:val="#000000"/>
                <w:sz w:val="24"/>
                <w:szCs w:val="24"/>
              </w:rPr>
              <w:t> 4. Определение целей и задач развития коллектива.</w:t>
            </w:r>
          </w:p>
          <w:p>
            <w:pPr>
              <w:jc w:val="both"/>
              <w:spacing w:after="0" w:line="240" w:lineRule="auto"/>
              <w:rPr>
                <w:sz w:val="24"/>
                <w:szCs w:val="24"/>
              </w:rPr>
            </w:pPr>
            <w:r>
              <w:rPr>
                <w:rFonts w:ascii="Times New Roman" w:hAnsi="Times New Roman" w:cs="Times New Roman"/>
                <w:color w:val="#000000"/>
                <w:sz w:val="24"/>
                <w:szCs w:val="24"/>
              </w:rPr>
              <w:t> 5. Организация деятельности и общения в детском коллективе.</w:t>
            </w:r>
          </w:p>
          <w:p>
            <w:pPr>
              <w:jc w:val="both"/>
              <w:spacing w:after="0" w:line="240" w:lineRule="auto"/>
              <w:rPr>
                <w:sz w:val="24"/>
                <w:szCs w:val="24"/>
              </w:rPr>
            </w:pPr>
            <w:r>
              <w:rPr>
                <w:rFonts w:ascii="Times New Roman" w:hAnsi="Times New Roman" w:cs="Times New Roman"/>
                <w:color w:val="#000000"/>
                <w:sz w:val="24"/>
                <w:szCs w:val="24"/>
              </w:rPr>
              <w:t> Форма представления отчета:</w:t>
            </w:r>
          </w:p>
          <w:p>
            <w:pPr>
              <w:jc w:val="both"/>
              <w:spacing w:after="0" w:line="240" w:lineRule="auto"/>
              <w:rPr>
                <w:sz w:val="24"/>
                <w:szCs w:val="24"/>
              </w:rPr>
            </w:pPr>
            <w:r>
              <w:rPr>
                <w:rFonts w:ascii="Times New Roman" w:hAnsi="Times New Roman" w:cs="Times New Roman"/>
                <w:color w:val="#000000"/>
                <w:sz w:val="24"/>
                <w:szCs w:val="24"/>
              </w:rPr>
              <w:t> Студент должен подготовить устное сообщение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педагогического взаимодействия и воздействия в воспитательном процессе</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работы: изучить особенности организации педагогического взаимодействия и</w:t>
            </w:r>
          </w:p>
          <w:p>
            <w:pPr>
              <w:jc w:val="both"/>
              <w:spacing w:after="0" w:line="240" w:lineRule="auto"/>
              <w:rPr>
                <w:sz w:val="24"/>
                <w:szCs w:val="24"/>
              </w:rPr>
            </w:pPr>
            <w:r>
              <w:rPr>
                <w:rFonts w:ascii="Times New Roman" w:hAnsi="Times New Roman" w:cs="Times New Roman"/>
                <w:color w:val="#000000"/>
                <w:sz w:val="24"/>
                <w:szCs w:val="24"/>
              </w:rPr>
              <w:t> воздействия в воспитательном процессе. Рекомендации к самостоятельной работе</w:t>
            </w:r>
          </w:p>
          <w:p>
            <w:pPr>
              <w:jc w:val="both"/>
              <w:spacing w:after="0" w:line="240" w:lineRule="auto"/>
              <w:rPr>
                <w:sz w:val="24"/>
                <w:szCs w:val="24"/>
              </w:rPr>
            </w:pPr>
            <w:r>
              <w:rPr>
                <w:rFonts w:ascii="Times New Roman" w:hAnsi="Times New Roman" w:cs="Times New Roman"/>
                <w:color w:val="#000000"/>
                <w:sz w:val="24"/>
                <w:szCs w:val="24"/>
              </w:rPr>
              <w:t> 1. Повторить лекционный материал.</w:t>
            </w:r>
          </w:p>
          <w:p>
            <w:pPr>
              <w:jc w:val="both"/>
              <w:spacing w:after="0" w:line="240" w:lineRule="auto"/>
              <w:rPr>
                <w:sz w:val="24"/>
                <w:szCs w:val="24"/>
              </w:rPr>
            </w:pPr>
            <w:r>
              <w:rPr>
                <w:rFonts w:ascii="Times New Roman" w:hAnsi="Times New Roman" w:cs="Times New Roman"/>
                <w:color w:val="#000000"/>
                <w:sz w:val="24"/>
                <w:szCs w:val="24"/>
              </w:rPr>
              <w:t> 2. Подготовить сообщения по вопросам семинара</w:t>
            </w:r>
          </w:p>
          <w:p>
            <w:pPr>
              <w:jc w:val="both"/>
              <w:spacing w:after="0" w:line="240" w:lineRule="auto"/>
              <w:rPr>
                <w:sz w:val="24"/>
                <w:szCs w:val="24"/>
              </w:rPr>
            </w:pPr>
            <w:r>
              <w:rPr>
                <w:rFonts w:ascii="Times New Roman" w:hAnsi="Times New Roman" w:cs="Times New Roman"/>
                <w:color w:val="#000000"/>
                <w:sz w:val="24"/>
                <w:szCs w:val="24"/>
              </w:rPr>
              <w:t> Содержание:</w:t>
            </w:r>
          </w:p>
          <w:p>
            <w:pPr>
              <w:jc w:val="both"/>
              <w:spacing w:after="0" w:line="240" w:lineRule="auto"/>
              <w:rPr>
                <w:sz w:val="24"/>
                <w:szCs w:val="24"/>
              </w:rPr>
            </w:pPr>
            <w:r>
              <w:rPr>
                <w:rFonts w:ascii="Times New Roman" w:hAnsi="Times New Roman" w:cs="Times New Roman"/>
                <w:color w:val="#000000"/>
                <w:sz w:val="24"/>
                <w:szCs w:val="24"/>
              </w:rPr>
              <w:t> 1. Понятие о педагогическом взаимодействии. Сущность педагогического</w:t>
            </w:r>
          </w:p>
          <w:p>
            <w:pPr>
              <w:jc w:val="both"/>
              <w:spacing w:after="0" w:line="240" w:lineRule="auto"/>
              <w:rPr>
                <w:sz w:val="24"/>
                <w:szCs w:val="24"/>
              </w:rPr>
            </w:pPr>
            <w:r>
              <w:rPr>
                <w:rFonts w:ascii="Times New Roman" w:hAnsi="Times New Roman" w:cs="Times New Roman"/>
                <w:color w:val="#000000"/>
                <w:sz w:val="24"/>
                <w:szCs w:val="24"/>
              </w:rPr>
              <w:t> взаимодействия. Условия для педагогического взаимодействия.</w:t>
            </w:r>
          </w:p>
          <w:p>
            <w:pPr>
              <w:jc w:val="both"/>
              <w:spacing w:after="0" w:line="240" w:lineRule="auto"/>
              <w:rPr>
                <w:sz w:val="24"/>
                <w:szCs w:val="24"/>
              </w:rPr>
            </w:pPr>
            <w:r>
              <w:rPr>
                <w:rFonts w:ascii="Times New Roman" w:hAnsi="Times New Roman" w:cs="Times New Roman"/>
                <w:color w:val="#000000"/>
                <w:sz w:val="24"/>
                <w:szCs w:val="24"/>
              </w:rPr>
              <w:t> 2. Основные стили педагогических отношений. Стратегии и способы педагогического</w:t>
            </w:r>
          </w:p>
          <w:p>
            <w:pPr>
              <w:jc w:val="both"/>
              <w:spacing w:after="0" w:line="240" w:lineRule="auto"/>
              <w:rPr>
                <w:sz w:val="24"/>
                <w:szCs w:val="24"/>
              </w:rPr>
            </w:pPr>
            <w:r>
              <w:rPr>
                <w:rFonts w:ascii="Times New Roman" w:hAnsi="Times New Roman" w:cs="Times New Roman"/>
                <w:color w:val="#000000"/>
                <w:sz w:val="24"/>
                <w:szCs w:val="24"/>
              </w:rPr>
              <w:t> взаимодействия. Конкуренция. Кооперация. Педагогическое взаимодействие на</w:t>
            </w:r>
          </w:p>
          <w:p>
            <w:pPr>
              <w:jc w:val="both"/>
              <w:spacing w:after="0" w:line="240" w:lineRule="auto"/>
              <w:rPr>
                <w:sz w:val="24"/>
                <w:szCs w:val="24"/>
              </w:rPr>
            </w:pPr>
            <w:r>
              <w:rPr>
                <w:rFonts w:ascii="Times New Roman" w:hAnsi="Times New Roman" w:cs="Times New Roman"/>
                <w:color w:val="#000000"/>
                <w:sz w:val="24"/>
                <w:szCs w:val="24"/>
              </w:rPr>
              <w:t> основе понимания, принятия, признания.</w:t>
            </w:r>
          </w:p>
          <w:p>
            <w:pPr>
              <w:jc w:val="both"/>
              <w:spacing w:after="0" w:line="240" w:lineRule="auto"/>
              <w:rPr>
                <w:sz w:val="24"/>
                <w:szCs w:val="24"/>
              </w:rPr>
            </w:pPr>
            <w:r>
              <w:rPr>
                <w:rFonts w:ascii="Times New Roman" w:hAnsi="Times New Roman" w:cs="Times New Roman"/>
                <w:color w:val="#000000"/>
                <w:sz w:val="24"/>
                <w:szCs w:val="24"/>
              </w:rPr>
              <w:t> 3. Условия и факторы повышения эффективности педагогического взаимодействия.</w:t>
            </w:r>
          </w:p>
          <w:p>
            <w:pPr>
              <w:jc w:val="both"/>
              <w:spacing w:after="0" w:line="240" w:lineRule="auto"/>
              <w:rPr>
                <w:sz w:val="24"/>
                <w:szCs w:val="24"/>
              </w:rPr>
            </w:pPr>
            <w:r>
              <w:rPr>
                <w:rFonts w:ascii="Times New Roman" w:hAnsi="Times New Roman" w:cs="Times New Roman"/>
                <w:color w:val="#000000"/>
                <w:sz w:val="24"/>
                <w:szCs w:val="24"/>
              </w:rPr>
              <w:t> 4. Педагогическая поддержка. Психолого-педагогическое сопровождение.</w:t>
            </w:r>
          </w:p>
          <w:p>
            <w:pPr>
              <w:jc w:val="both"/>
              <w:spacing w:after="0" w:line="240" w:lineRule="auto"/>
              <w:rPr>
                <w:sz w:val="24"/>
                <w:szCs w:val="24"/>
              </w:rPr>
            </w:pPr>
            <w:r>
              <w:rPr>
                <w:rFonts w:ascii="Times New Roman" w:hAnsi="Times New Roman" w:cs="Times New Roman"/>
                <w:color w:val="#000000"/>
                <w:sz w:val="24"/>
                <w:szCs w:val="24"/>
              </w:rPr>
              <w:t> Индивидуальная помощь.</w:t>
            </w:r>
          </w:p>
          <w:p>
            <w:pPr>
              <w:jc w:val="both"/>
              <w:spacing w:after="0" w:line="240" w:lineRule="auto"/>
              <w:rPr>
                <w:sz w:val="24"/>
                <w:szCs w:val="24"/>
              </w:rPr>
            </w:pPr>
            <w:r>
              <w:rPr>
                <w:rFonts w:ascii="Times New Roman" w:hAnsi="Times New Roman" w:cs="Times New Roman"/>
                <w:color w:val="#000000"/>
                <w:sz w:val="24"/>
                <w:szCs w:val="24"/>
              </w:rPr>
              <w:t> Форма представления отчета:</w:t>
            </w:r>
          </w:p>
          <w:p>
            <w:pPr>
              <w:jc w:val="both"/>
              <w:spacing w:after="0" w:line="240" w:lineRule="auto"/>
              <w:rPr>
                <w:sz w:val="24"/>
                <w:szCs w:val="24"/>
              </w:rPr>
            </w:pPr>
            <w:r>
              <w:rPr>
                <w:rFonts w:ascii="Times New Roman" w:hAnsi="Times New Roman" w:cs="Times New Roman"/>
                <w:color w:val="#000000"/>
                <w:sz w:val="24"/>
                <w:szCs w:val="24"/>
              </w:rPr>
              <w:t> 1. Студент должен подготовить проект индивидуальной беседы, «Огонька знакомства»</w:t>
            </w:r>
          </w:p>
          <w:p>
            <w:pPr>
              <w:jc w:val="both"/>
              <w:spacing w:after="0" w:line="240" w:lineRule="auto"/>
              <w:rPr>
                <w:sz w:val="24"/>
                <w:szCs w:val="24"/>
              </w:rPr>
            </w:pPr>
            <w:r>
              <w:rPr>
                <w:rFonts w:ascii="Times New Roman" w:hAnsi="Times New Roman" w:cs="Times New Roman"/>
                <w:color w:val="#000000"/>
                <w:sz w:val="24"/>
                <w:szCs w:val="24"/>
              </w:rPr>
              <w:t> или «Вечера знакомства» в классе.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и методика воспитания» / Л.Н.Корпачева.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978-5-534-06464-3.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https://urait.ru/bcode/438879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Загвязинский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978-5-9916-9831-3.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https://urait.ru/bcode/431921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Канке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978-5-534-01217-0.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https://www.biblio-online.ru/bcode/433240</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8.1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348.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(ППДО)(23)_plx_Теория и методика воспитания</dc:title>
  <dc:creator>FastReport.NET</dc:creator>
</cp:coreProperties>
</file>